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11C8A" w14:textId="77777777" w:rsidR="00CC3F27" w:rsidRDefault="00CC3F27" w:rsidP="00CC3F27"/>
    <w:p w14:paraId="5B36E6A1" w14:textId="77777777" w:rsidR="00CC3F27" w:rsidRDefault="00CC3F27" w:rsidP="00CC3F27"/>
    <w:p w14:paraId="3852A4BC" w14:textId="363E0F52" w:rsidR="00CC3F27" w:rsidRPr="00CC3F27" w:rsidRDefault="00CC3F27" w:rsidP="00CC3F27">
      <w:pPr>
        <w:rPr>
          <w:b/>
          <w:bCs/>
          <w:color w:val="FF0000"/>
        </w:rPr>
      </w:pPr>
      <w:r w:rsidRPr="00CC3F27">
        <w:rPr>
          <w:b/>
          <w:bCs/>
          <w:color w:val="FF0000"/>
        </w:rPr>
        <w:t xml:space="preserve">Article 4.1 : enjeux interne et externe </w:t>
      </w:r>
    </w:p>
    <w:p w14:paraId="52DD8898" w14:textId="643AA180" w:rsidR="00CC3F27" w:rsidRPr="00CC3F27" w:rsidRDefault="00CC3F27" w:rsidP="00CC3F27">
      <w:r w:rsidRPr="00CC3F27">
        <w:t xml:space="preserve">Le chapitre 4.1 de la norme ISO 9001 version 2015 stipule que l’organisation doit déterminer les </w:t>
      </w:r>
      <w:r w:rsidRPr="00CC3F27">
        <w:rPr>
          <w:b/>
          <w:bCs/>
        </w:rPr>
        <w:t>enjeux internes et externes</w:t>
      </w:r>
      <w:r w:rsidRPr="00CC3F27">
        <w:t xml:space="preserve"> susceptibles d'influencer son système de management de la qualité. Une analyse PESTEL est souvent utilisée pour identifier ces enjeux, en explorant les </w:t>
      </w:r>
      <w:r w:rsidRPr="00CC3F27">
        <w:rPr>
          <w:b/>
          <w:bCs/>
        </w:rPr>
        <w:t>facteurs politiques, économiques, sociaux, technologiques, environnementaux et légaux</w:t>
      </w:r>
      <w:r w:rsidRPr="00CC3F27">
        <w:t xml:space="preserve"> dans l’environnement de l’organisation. Voici des exemples d’analyse PESTEL dans ce contexte, en abordant les enjeux internes et externes associés.</w:t>
      </w:r>
    </w:p>
    <w:p w14:paraId="17CE1BCB" w14:textId="77777777" w:rsidR="00CC3F27" w:rsidRPr="00CC3F27" w:rsidRDefault="00CC3F27" w:rsidP="00CC3F27">
      <w:pPr>
        <w:rPr>
          <w:b/>
          <w:bCs/>
        </w:rPr>
      </w:pPr>
      <w:r w:rsidRPr="00CC3F27">
        <w:rPr>
          <w:b/>
          <w:bCs/>
        </w:rPr>
        <w:t>1. Facteurs Politiques</w:t>
      </w:r>
    </w:p>
    <w:p w14:paraId="590CF5CA" w14:textId="77777777" w:rsidR="00CC3F27" w:rsidRPr="00CC3F27" w:rsidRDefault="00CC3F27" w:rsidP="00CC3F27">
      <w:pPr>
        <w:numPr>
          <w:ilvl w:val="0"/>
          <w:numId w:val="2"/>
        </w:numPr>
      </w:pPr>
      <w:r w:rsidRPr="00CC3F27">
        <w:rPr>
          <w:b/>
          <w:bCs/>
        </w:rPr>
        <w:t>Externe</w:t>
      </w:r>
      <w:r w:rsidRPr="00CC3F27">
        <w:t xml:space="preserve"> : La stabilité politique d’un pays ou la réglementation sur le commerce international peut influencer les coûts, la chaîne d’approvisionnement et les partenariats.</w:t>
      </w:r>
    </w:p>
    <w:p w14:paraId="613E2551" w14:textId="77777777" w:rsidR="00CC3F27" w:rsidRPr="00CC3F27" w:rsidRDefault="00CC3F27" w:rsidP="00CC3F27">
      <w:pPr>
        <w:numPr>
          <w:ilvl w:val="0"/>
          <w:numId w:val="2"/>
        </w:numPr>
      </w:pPr>
      <w:r w:rsidRPr="00CC3F27">
        <w:rPr>
          <w:b/>
          <w:bCs/>
        </w:rPr>
        <w:t>Interne</w:t>
      </w:r>
      <w:r w:rsidRPr="00CC3F27">
        <w:t xml:space="preserve"> : La conformité aux politiques de responsabilité sociale et aux réglementations locales en interne peut être un facteur de différenciation.</w:t>
      </w:r>
    </w:p>
    <w:p w14:paraId="282A7396" w14:textId="77777777" w:rsidR="00CC3F27" w:rsidRPr="00CC3F27" w:rsidRDefault="00CC3F27" w:rsidP="00CC3F27">
      <w:pPr>
        <w:rPr>
          <w:b/>
          <w:bCs/>
        </w:rPr>
      </w:pPr>
      <w:r w:rsidRPr="00CC3F27">
        <w:rPr>
          <w:b/>
          <w:bCs/>
        </w:rPr>
        <w:t>2. Facteurs Économiques</w:t>
      </w:r>
    </w:p>
    <w:p w14:paraId="7FA10F30" w14:textId="77777777" w:rsidR="00CC3F27" w:rsidRPr="00CC3F27" w:rsidRDefault="00CC3F27" w:rsidP="00CC3F27">
      <w:pPr>
        <w:numPr>
          <w:ilvl w:val="0"/>
          <w:numId w:val="3"/>
        </w:numPr>
      </w:pPr>
      <w:r w:rsidRPr="00CC3F27">
        <w:rPr>
          <w:b/>
          <w:bCs/>
        </w:rPr>
        <w:t>Externe</w:t>
      </w:r>
      <w:r w:rsidRPr="00CC3F27">
        <w:t xml:space="preserve"> : Les fluctuations monétaires, l'inflation et les variations des coûts de matières premières impactent les marges de profit et les coûts d’approvisionnement.</w:t>
      </w:r>
    </w:p>
    <w:p w14:paraId="60D0B280" w14:textId="77777777" w:rsidR="00CC3F27" w:rsidRPr="00CC3F27" w:rsidRDefault="00CC3F27" w:rsidP="00CC3F27">
      <w:pPr>
        <w:numPr>
          <w:ilvl w:val="0"/>
          <w:numId w:val="3"/>
        </w:numPr>
      </w:pPr>
      <w:r w:rsidRPr="00CC3F27">
        <w:rPr>
          <w:b/>
          <w:bCs/>
        </w:rPr>
        <w:t>Interne</w:t>
      </w:r>
      <w:r w:rsidRPr="00CC3F27">
        <w:t xml:space="preserve"> : La gestion des coûts de production et la rentabilité impactent les ressources disponibles pour le système de management de la qualité (ex. : financement de nouvelles technologies, amélioration des processus).</w:t>
      </w:r>
    </w:p>
    <w:p w14:paraId="415CC153" w14:textId="77777777" w:rsidR="00CC3F27" w:rsidRPr="00CC3F27" w:rsidRDefault="00CC3F27" w:rsidP="00CC3F27">
      <w:pPr>
        <w:rPr>
          <w:b/>
          <w:bCs/>
        </w:rPr>
      </w:pPr>
      <w:r w:rsidRPr="00CC3F27">
        <w:rPr>
          <w:b/>
          <w:bCs/>
        </w:rPr>
        <w:t>3. Facteurs Sociaux</w:t>
      </w:r>
    </w:p>
    <w:p w14:paraId="1E716B6A" w14:textId="77777777" w:rsidR="00CC3F27" w:rsidRPr="00CC3F27" w:rsidRDefault="00CC3F27" w:rsidP="00CC3F27">
      <w:pPr>
        <w:numPr>
          <w:ilvl w:val="0"/>
          <w:numId w:val="4"/>
        </w:numPr>
      </w:pPr>
      <w:r w:rsidRPr="00CC3F27">
        <w:rPr>
          <w:b/>
          <w:bCs/>
        </w:rPr>
        <w:t>Externe</w:t>
      </w:r>
      <w:r w:rsidRPr="00CC3F27">
        <w:t xml:space="preserve"> : Les préférences des consommateurs et les changements démographiques influencent la demande pour certains produits et services, ainsi que les attentes de qualité.</w:t>
      </w:r>
    </w:p>
    <w:p w14:paraId="00328852" w14:textId="77777777" w:rsidR="00CC3F27" w:rsidRPr="00CC3F27" w:rsidRDefault="00CC3F27" w:rsidP="00CC3F27">
      <w:pPr>
        <w:numPr>
          <w:ilvl w:val="0"/>
          <w:numId w:val="4"/>
        </w:numPr>
      </w:pPr>
      <w:r w:rsidRPr="00CC3F27">
        <w:rPr>
          <w:b/>
          <w:bCs/>
        </w:rPr>
        <w:t>Interne</w:t>
      </w:r>
      <w:r w:rsidRPr="00CC3F27">
        <w:t xml:space="preserve"> : La culture d’entreprise, la motivation et le bien-être des employés influencent la productivité et l’adhésion au système de qualité.</w:t>
      </w:r>
    </w:p>
    <w:p w14:paraId="2DA457DB" w14:textId="77777777" w:rsidR="00CC3F27" w:rsidRPr="00CC3F27" w:rsidRDefault="00CC3F27" w:rsidP="00CC3F27">
      <w:pPr>
        <w:rPr>
          <w:b/>
          <w:bCs/>
        </w:rPr>
      </w:pPr>
      <w:r w:rsidRPr="00CC3F27">
        <w:rPr>
          <w:b/>
          <w:bCs/>
        </w:rPr>
        <w:t>4. Facteurs Technologiques</w:t>
      </w:r>
    </w:p>
    <w:p w14:paraId="14CB2A87" w14:textId="77777777" w:rsidR="00CC3F27" w:rsidRPr="00CC3F27" w:rsidRDefault="00CC3F27" w:rsidP="00CC3F27">
      <w:pPr>
        <w:numPr>
          <w:ilvl w:val="0"/>
          <w:numId w:val="5"/>
        </w:numPr>
      </w:pPr>
      <w:r w:rsidRPr="00CC3F27">
        <w:rPr>
          <w:b/>
          <w:bCs/>
        </w:rPr>
        <w:t>Externe</w:t>
      </w:r>
      <w:r w:rsidRPr="00CC3F27">
        <w:t xml:space="preserve"> : Les avancées technologiques rapides nécessitent des investissements dans des équipements ou systèmes de production plus performants pour rester compétitifs.</w:t>
      </w:r>
    </w:p>
    <w:p w14:paraId="512B4739" w14:textId="77777777" w:rsidR="00CC3F27" w:rsidRPr="00CC3F27" w:rsidRDefault="00CC3F27" w:rsidP="00CC3F27">
      <w:pPr>
        <w:numPr>
          <w:ilvl w:val="0"/>
          <w:numId w:val="5"/>
        </w:numPr>
      </w:pPr>
      <w:r w:rsidRPr="00CC3F27">
        <w:rPr>
          <w:b/>
          <w:bCs/>
        </w:rPr>
        <w:t>Interne</w:t>
      </w:r>
      <w:r w:rsidRPr="00CC3F27">
        <w:t xml:space="preserve"> : L'innovation interne et l’automatisation des processus améliorent l’efficacité opérationnelle, mais nécessitent une formation continue pour le personnel.</w:t>
      </w:r>
    </w:p>
    <w:p w14:paraId="045828CE" w14:textId="77777777" w:rsidR="00CC3F27" w:rsidRPr="00CC3F27" w:rsidRDefault="00CC3F27" w:rsidP="00CC3F27">
      <w:pPr>
        <w:rPr>
          <w:b/>
          <w:bCs/>
        </w:rPr>
      </w:pPr>
      <w:r w:rsidRPr="00CC3F27">
        <w:rPr>
          <w:b/>
          <w:bCs/>
        </w:rPr>
        <w:t>5. Facteurs Environnementaux</w:t>
      </w:r>
    </w:p>
    <w:p w14:paraId="45222B2C" w14:textId="77777777" w:rsidR="00CC3F27" w:rsidRPr="00CC3F27" w:rsidRDefault="00CC3F27" w:rsidP="00CC3F27">
      <w:pPr>
        <w:numPr>
          <w:ilvl w:val="0"/>
          <w:numId w:val="6"/>
        </w:numPr>
      </w:pPr>
      <w:r w:rsidRPr="00CC3F27">
        <w:rPr>
          <w:b/>
          <w:bCs/>
        </w:rPr>
        <w:t>Externe</w:t>
      </w:r>
      <w:r w:rsidRPr="00CC3F27">
        <w:t xml:space="preserve"> : Les politiques de développement durable et les attentes accrues en matière de responsabilité écologique poussent les organisations à adopter des pratiques respectueuses de l’environnement (réduction des déchets, gestion énergétique).</w:t>
      </w:r>
    </w:p>
    <w:p w14:paraId="4ADF03A3" w14:textId="77777777" w:rsidR="00CC3F27" w:rsidRPr="00CC3F27" w:rsidRDefault="00CC3F27" w:rsidP="00CC3F27">
      <w:pPr>
        <w:numPr>
          <w:ilvl w:val="0"/>
          <w:numId w:val="6"/>
        </w:numPr>
      </w:pPr>
      <w:r w:rsidRPr="00CC3F27">
        <w:rPr>
          <w:b/>
          <w:bCs/>
        </w:rPr>
        <w:t>Interne</w:t>
      </w:r>
      <w:r w:rsidRPr="00CC3F27">
        <w:t xml:space="preserve"> : La mise en œuvre de pratiques de production durable, comme le recyclage ou la réduction des émissions, peut contribuer à la performance du système de management de la qualité.</w:t>
      </w:r>
    </w:p>
    <w:p w14:paraId="689B5715" w14:textId="77777777" w:rsidR="00CC3F27" w:rsidRPr="00CC3F27" w:rsidRDefault="00CC3F27" w:rsidP="00CC3F27">
      <w:pPr>
        <w:rPr>
          <w:b/>
          <w:bCs/>
        </w:rPr>
      </w:pPr>
      <w:r w:rsidRPr="00CC3F27">
        <w:rPr>
          <w:b/>
          <w:bCs/>
        </w:rPr>
        <w:lastRenderedPageBreak/>
        <w:t>6. Facteurs Légaux</w:t>
      </w:r>
    </w:p>
    <w:p w14:paraId="2A68BCC9" w14:textId="77777777" w:rsidR="00CC3F27" w:rsidRPr="00CC3F27" w:rsidRDefault="00CC3F27" w:rsidP="00CC3F27">
      <w:pPr>
        <w:numPr>
          <w:ilvl w:val="0"/>
          <w:numId w:val="7"/>
        </w:numPr>
      </w:pPr>
      <w:r w:rsidRPr="00CC3F27">
        <w:rPr>
          <w:b/>
          <w:bCs/>
        </w:rPr>
        <w:t>Externe</w:t>
      </w:r>
      <w:r w:rsidRPr="00CC3F27">
        <w:t xml:space="preserve"> : La réglementation en matière de sécurité, de conformité des produits et de droit du travail impacte l’organisation et sa conformité aux exigences normatives.</w:t>
      </w:r>
    </w:p>
    <w:p w14:paraId="0F1F440A" w14:textId="77777777" w:rsidR="00CC3F27" w:rsidRPr="00CC3F27" w:rsidRDefault="00CC3F27" w:rsidP="00CC3F27">
      <w:pPr>
        <w:numPr>
          <w:ilvl w:val="0"/>
          <w:numId w:val="7"/>
        </w:numPr>
      </w:pPr>
      <w:r w:rsidRPr="00CC3F27">
        <w:rPr>
          <w:b/>
          <w:bCs/>
        </w:rPr>
        <w:t>Interne</w:t>
      </w:r>
      <w:r w:rsidRPr="00CC3F27">
        <w:t xml:space="preserve"> : L’alignement interne avec les lois et les réglementations en vigueur renforce la conformité et réduit les risques juridiques et financiers.</w:t>
      </w:r>
    </w:p>
    <w:p w14:paraId="3D81DF04" w14:textId="77777777" w:rsidR="00CC3F27" w:rsidRPr="00CC3F27" w:rsidRDefault="00CC3F27" w:rsidP="00CC3F27">
      <w:pPr>
        <w:rPr>
          <w:b/>
          <w:bCs/>
        </w:rPr>
      </w:pPr>
      <w:r w:rsidRPr="00CC3F27">
        <w:rPr>
          <w:b/>
          <w:bCs/>
        </w:rPr>
        <w:t>Synthèse des Enjeux Internes et Externes</w:t>
      </w:r>
    </w:p>
    <w:p w14:paraId="3A557CD0" w14:textId="77777777" w:rsidR="00CC3F27" w:rsidRPr="00CC3F27" w:rsidRDefault="00CC3F27" w:rsidP="00CC3F27">
      <w:pPr>
        <w:numPr>
          <w:ilvl w:val="0"/>
          <w:numId w:val="8"/>
        </w:numPr>
      </w:pPr>
      <w:r w:rsidRPr="00CC3F27">
        <w:rPr>
          <w:b/>
          <w:bCs/>
        </w:rPr>
        <w:t>Enjeux Externes</w:t>
      </w:r>
      <w:r w:rsidRPr="00CC3F27">
        <w:t xml:space="preserve"> : Ils incluent les conditions économiques, la pression législative, l’évolution technologique et les attentes environnementales. Par exemple, un secteur très réglementé, comme l'agroalimentaire, devra intégrer strictement les normes de qualité et de sécurité alimentaire pour rester conforme.</w:t>
      </w:r>
    </w:p>
    <w:p w14:paraId="7CA201AA" w14:textId="77777777" w:rsidR="00CC3F27" w:rsidRPr="00CC3F27" w:rsidRDefault="00CC3F27" w:rsidP="00CC3F27">
      <w:pPr>
        <w:numPr>
          <w:ilvl w:val="0"/>
          <w:numId w:val="8"/>
        </w:numPr>
      </w:pPr>
      <w:r w:rsidRPr="00CC3F27">
        <w:rPr>
          <w:b/>
          <w:bCs/>
        </w:rPr>
        <w:t>Enjeux Internes</w:t>
      </w:r>
      <w:r w:rsidRPr="00CC3F27">
        <w:t xml:space="preserve"> : Ils touchent à la culture de l’organisation, aux ressources disponibles (financières, humaines), et à la gestion des processus. Une entreprise orientée vers l'innovation, par exemple, peut capitaliser sur la qualité pour favoriser son image de marque.</w:t>
      </w:r>
    </w:p>
    <w:p w14:paraId="6E26C93F" w14:textId="77777777" w:rsidR="00CC3F27" w:rsidRPr="00CC3F27" w:rsidRDefault="00CC3F27" w:rsidP="00CC3F27">
      <w:r w:rsidRPr="00CC3F27">
        <w:t xml:space="preserve">En analysant ces enjeux par le prisme PESTEL, l’organisation peut mieux comprendre son environnement et adapter son système de management de la qualité pour répondre aux attentes et exigences de toutes les parties prenantes, conformément au chapitre 4.1 de l’ISO </w:t>
      </w:r>
      <w:proofErr w:type="gramStart"/>
      <w:r w:rsidRPr="00CC3F27">
        <w:t>9001:</w:t>
      </w:r>
      <w:proofErr w:type="gramEnd"/>
      <w:r w:rsidRPr="00CC3F27">
        <w:t>2015.</w:t>
      </w:r>
    </w:p>
    <w:p w14:paraId="610364B4" w14:textId="77777777" w:rsidR="00CC3F27" w:rsidRPr="00CC3F27" w:rsidRDefault="00CC3F27" w:rsidP="00CC3F27">
      <w:r w:rsidRPr="00CC3F27">
        <w:t>4o</w:t>
      </w:r>
    </w:p>
    <w:p w14:paraId="5AC144F2" w14:textId="77777777" w:rsidR="00CC3F27" w:rsidRDefault="00CC3F27" w:rsidP="00CC3F27"/>
    <w:p w14:paraId="77CDD668" w14:textId="77777777" w:rsidR="00CC3F27" w:rsidRDefault="00CC3F27" w:rsidP="00CC3F27"/>
    <w:p w14:paraId="7AA174F6" w14:textId="77777777" w:rsidR="00CC3F27" w:rsidRDefault="00CC3F27" w:rsidP="00CC3F27">
      <w:pPr>
        <w:rPr>
          <w:b/>
          <w:bCs/>
          <w:color w:val="FF0000"/>
        </w:rPr>
      </w:pPr>
    </w:p>
    <w:p w14:paraId="6C339BD0" w14:textId="77777777" w:rsidR="00CC3F27" w:rsidRDefault="00CC3F27" w:rsidP="00CC3F27">
      <w:pPr>
        <w:rPr>
          <w:b/>
          <w:bCs/>
          <w:color w:val="FF0000"/>
        </w:rPr>
      </w:pPr>
    </w:p>
    <w:p w14:paraId="39D3B6D0" w14:textId="77777777" w:rsidR="00CC3F27" w:rsidRDefault="00CC3F27" w:rsidP="00CC3F27">
      <w:pPr>
        <w:rPr>
          <w:b/>
          <w:bCs/>
          <w:color w:val="FF0000"/>
        </w:rPr>
      </w:pPr>
    </w:p>
    <w:p w14:paraId="0036A631" w14:textId="77777777" w:rsidR="00CC3F27" w:rsidRDefault="00CC3F27" w:rsidP="00CC3F27">
      <w:pPr>
        <w:rPr>
          <w:b/>
          <w:bCs/>
          <w:color w:val="FF0000"/>
        </w:rPr>
      </w:pPr>
    </w:p>
    <w:p w14:paraId="46BA3E83" w14:textId="77777777" w:rsidR="00CC3F27" w:rsidRDefault="00CC3F27" w:rsidP="00CC3F27">
      <w:pPr>
        <w:rPr>
          <w:b/>
          <w:bCs/>
          <w:color w:val="FF0000"/>
        </w:rPr>
      </w:pPr>
    </w:p>
    <w:p w14:paraId="1240C9BB" w14:textId="77777777" w:rsidR="00CC3F27" w:rsidRDefault="00CC3F27" w:rsidP="00CC3F27">
      <w:pPr>
        <w:rPr>
          <w:b/>
          <w:bCs/>
          <w:color w:val="FF0000"/>
        </w:rPr>
      </w:pPr>
    </w:p>
    <w:p w14:paraId="6153FEA3" w14:textId="71FD01F3" w:rsidR="00CC3F27" w:rsidRPr="00CC3F27" w:rsidRDefault="00CC3F27" w:rsidP="00CC3F27">
      <w:pPr>
        <w:rPr>
          <w:b/>
          <w:bCs/>
          <w:color w:val="FF0000"/>
        </w:rPr>
      </w:pPr>
      <w:r w:rsidRPr="00CC3F27">
        <w:rPr>
          <w:b/>
          <w:bCs/>
          <w:color w:val="FF0000"/>
        </w:rPr>
        <w:t>PARTIE PRENANTE CHAP 4.2 :</w:t>
      </w:r>
    </w:p>
    <w:p w14:paraId="13E5780C" w14:textId="2EA74021" w:rsidR="00CC3F27" w:rsidRPr="00CC3F27" w:rsidRDefault="00CC3F27" w:rsidP="00CC3F27">
      <w:r w:rsidRPr="00CC3F27">
        <w:t xml:space="preserve">Dans le cadre de la norme ISO 9001 version 2015, le chapitre 4.2 concerne l’identification des </w:t>
      </w:r>
      <w:r w:rsidRPr="00CC3F27">
        <w:rPr>
          <w:b/>
          <w:bCs/>
        </w:rPr>
        <w:t>parties prenantes</w:t>
      </w:r>
      <w:r w:rsidRPr="00CC3F27">
        <w:t xml:space="preserve"> pertinentes pour le système de management de la qualité. Ce chapitre stipule que l'organisation doit déterminer les parties prenantes intéressées et pertinentes, ainsi que leurs besoins et attentes qui peuvent influencer son système de management de la qualité. Voici quelques exemples de parties prenantes que l'on pourrait considérer dans ce contexte :</w:t>
      </w:r>
    </w:p>
    <w:p w14:paraId="653B1609" w14:textId="77777777" w:rsidR="00CC3F27" w:rsidRPr="00CC3F27" w:rsidRDefault="00CC3F27" w:rsidP="00CC3F27">
      <w:pPr>
        <w:numPr>
          <w:ilvl w:val="0"/>
          <w:numId w:val="1"/>
        </w:numPr>
      </w:pPr>
      <w:r w:rsidRPr="00CC3F27">
        <w:rPr>
          <w:b/>
          <w:bCs/>
        </w:rPr>
        <w:t>Clients</w:t>
      </w:r>
      <w:r w:rsidRPr="00CC3F27">
        <w:t xml:space="preserve"> : Ils sont généralement les premiers concernés, car la satisfaction client est un élément central de la norme. Leurs attentes incluent la qualité, le prix, la livraison dans les délais, et le service après-vente.</w:t>
      </w:r>
    </w:p>
    <w:p w14:paraId="26C94185" w14:textId="77777777" w:rsidR="00CC3F27" w:rsidRPr="00CC3F27" w:rsidRDefault="00CC3F27" w:rsidP="00CC3F27">
      <w:pPr>
        <w:numPr>
          <w:ilvl w:val="0"/>
          <w:numId w:val="1"/>
        </w:numPr>
      </w:pPr>
      <w:r w:rsidRPr="00CC3F27">
        <w:rPr>
          <w:b/>
          <w:bCs/>
        </w:rPr>
        <w:t>Fournisseurs</w:t>
      </w:r>
      <w:r w:rsidRPr="00CC3F27">
        <w:t xml:space="preserve"> : En tant que contributeurs à la chaîne d’approvisionnement, ils influencent directement la qualité des produits ou services. Leurs attentes incluent des relations de confiance, des paiements dans les délais, et des prévisions de commandes fiables.</w:t>
      </w:r>
    </w:p>
    <w:p w14:paraId="11E35486" w14:textId="77777777" w:rsidR="00CC3F27" w:rsidRPr="00CC3F27" w:rsidRDefault="00CC3F27" w:rsidP="00CC3F27">
      <w:pPr>
        <w:numPr>
          <w:ilvl w:val="0"/>
          <w:numId w:val="1"/>
        </w:numPr>
      </w:pPr>
      <w:r w:rsidRPr="00CC3F27">
        <w:rPr>
          <w:b/>
          <w:bCs/>
        </w:rPr>
        <w:t>Employés</w:t>
      </w:r>
      <w:r w:rsidRPr="00CC3F27">
        <w:t xml:space="preserve"> : Le personnel de l’organisation est essentiel à la mise en œuvre et au maintien du système de qualité. Leurs attentes peuvent concerner la formation, la sécurité, les conditions de travail et les opportunités de développement professionnel.</w:t>
      </w:r>
    </w:p>
    <w:p w14:paraId="592E5DEA" w14:textId="77777777" w:rsidR="00CC3F27" w:rsidRPr="00CC3F27" w:rsidRDefault="00CC3F27" w:rsidP="00CC3F27">
      <w:pPr>
        <w:numPr>
          <w:ilvl w:val="0"/>
          <w:numId w:val="1"/>
        </w:numPr>
      </w:pPr>
      <w:r w:rsidRPr="00CC3F27">
        <w:rPr>
          <w:b/>
          <w:bCs/>
        </w:rPr>
        <w:t>Actionnaires ou Propriétaires</w:t>
      </w:r>
      <w:r w:rsidRPr="00CC3F27">
        <w:t xml:space="preserve"> : Ils ont des intérêts financiers dans l'entreprise et peuvent attendre de celle-ci une rentabilité et une gestion des risques efficaces.</w:t>
      </w:r>
    </w:p>
    <w:p w14:paraId="62D5AD8D" w14:textId="77777777" w:rsidR="00CC3F27" w:rsidRPr="00CC3F27" w:rsidRDefault="00CC3F27" w:rsidP="00CC3F27">
      <w:pPr>
        <w:numPr>
          <w:ilvl w:val="0"/>
          <w:numId w:val="1"/>
        </w:numPr>
      </w:pPr>
      <w:r w:rsidRPr="00CC3F27">
        <w:rPr>
          <w:b/>
          <w:bCs/>
        </w:rPr>
        <w:t>Autorités de Régulation</w:t>
      </w:r>
      <w:r w:rsidRPr="00CC3F27">
        <w:t xml:space="preserve"> : Les organismes de réglementation et les autorités légales attendent le respect des lois et des réglementations en vigueur (sécurité, environnement, conformité produits).</w:t>
      </w:r>
    </w:p>
    <w:p w14:paraId="3A6FE85E" w14:textId="77777777" w:rsidR="00CC3F27" w:rsidRPr="00CC3F27" w:rsidRDefault="00CC3F27" w:rsidP="00CC3F27">
      <w:pPr>
        <w:numPr>
          <w:ilvl w:val="0"/>
          <w:numId w:val="1"/>
        </w:numPr>
      </w:pPr>
      <w:r w:rsidRPr="00CC3F27">
        <w:rPr>
          <w:b/>
          <w:bCs/>
        </w:rPr>
        <w:t>Communauté Locale</w:t>
      </w:r>
      <w:r w:rsidRPr="00CC3F27">
        <w:t xml:space="preserve"> : Les populations et les groupes communautaires proches de l’organisation peuvent être concernés par les impacts environnementaux et sociétaux des activités de l’entreprise.</w:t>
      </w:r>
    </w:p>
    <w:p w14:paraId="7232386F" w14:textId="77777777" w:rsidR="00CC3F27" w:rsidRPr="00CC3F27" w:rsidRDefault="00CC3F27" w:rsidP="00CC3F27">
      <w:pPr>
        <w:numPr>
          <w:ilvl w:val="0"/>
          <w:numId w:val="1"/>
        </w:numPr>
      </w:pPr>
      <w:r w:rsidRPr="00CC3F27">
        <w:rPr>
          <w:b/>
          <w:bCs/>
        </w:rPr>
        <w:t>Groupes de Défense</w:t>
      </w:r>
      <w:r w:rsidRPr="00CC3F27">
        <w:t xml:space="preserve"> : Dans certains secteurs, des ONG ou des associations de défense des consommateurs ou de l'environnement peuvent avoir un intérêt et des attentes vis-à-vis de l'organisation, notamment sur les questions de durabilité et de responsabilité sociale.</w:t>
      </w:r>
    </w:p>
    <w:p w14:paraId="0BABF5CF" w14:textId="77777777" w:rsidR="00CC3F27" w:rsidRPr="00CC3F27" w:rsidRDefault="00CC3F27" w:rsidP="00CC3F27">
      <w:pPr>
        <w:numPr>
          <w:ilvl w:val="0"/>
          <w:numId w:val="1"/>
        </w:numPr>
      </w:pPr>
      <w:r w:rsidRPr="00CC3F27">
        <w:rPr>
          <w:b/>
          <w:bCs/>
        </w:rPr>
        <w:t>Partenaires Commerciaux</w:t>
      </w:r>
      <w:r w:rsidRPr="00CC3F27">
        <w:t xml:space="preserve"> : D'autres entreprises partenaires peuvent être concernées par la performance de l'entreprise, surtout si elles dépendent de sa production ou de ses services.</w:t>
      </w:r>
    </w:p>
    <w:p w14:paraId="5F01C6DC" w14:textId="77777777" w:rsidR="00CC3F27" w:rsidRPr="00CC3F27" w:rsidRDefault="00CC3F27" w:rsidP="00CC3F27">
      <w:r w:rsidRPr="00CC3F27">
        <w:t xml:space="preserve">En tenant compte de ces parties prenantes, l'organisation peut identifier leurs besoins et attentes qui sont pertinents pour son système de management de la qualité, afin d'aligner ses processus sur la norme ISO </w:t>
      </w:r>
      <w:proofErr w:type="gramStart"/>
      <w:r w:rsidRPr="00CC3F27">
        <w:t>9001:</w:t>
      </w:r>
      <w:proofErr w:type="gramEnd"/>
      <w:r w:rsidRPr="00CC3F27">
        <w:t>2015 et d’assurer une amélioration continue.</w:t>
      </w:r>
    </w:p>
    <w:p w14:paraId="6236DCC2" w14:textId="77777777" w:rsidR="00CC3F27" w:rsidRPr="00CC3F27" w:rsidRDefault="00CC3F27" w:rsidP="00CC3F27">
      <w:r w:rsidRPr="00CC3F27">
        <w:t>4o</w:t>
      </w:r>
    </w:p>
    <w:p w14:paraId="1D4C2395" w14:textId="77777777" w:rsidR="00123462" w:rsidRDefault="00123462"/>
    <w:sectPr w:rsidR="00123462" w:rsidSect="00CC3F27">
      <w:pgSz w:w="12240" w:h="15840"/>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980743"/>
    <w:multiLevelType w:val="multilevel"/>
    <w:tmpl w:val="8D70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13108"/>
    <w:multiLevelType w:val="multilevel"/>
    <w:tmpl w:val="6366A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3C54E6"/>
    <w:multiLevelType w:val="multilevel"/>
    <w:tmpl w:val="6C7C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B7D26"/>
    <w:multiLevelType w:val="multilevel"/>
    <w:tmpl w:val="E7EE1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6C2383"/>
    <w:multiLevelType w:val="multilevel"/>
    <w:tmpl w:val="3EF4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6664CB"/>
    <w:multiLevelType w:val="multilevel"/>
    <w:tmpl w:val="20C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3D7E21"/>
    <w:multiLevelType w:val="multilevel"/>
    <w:tmpl w:val="09AA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C77C9E"/>
    <w:multiLevelType w:val="multilevel"/>
    <w:tmpl w:val="3E02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289369">
    <w:abstractNumId w:val="1"/>
  </w:num>
  <w:num w:numId="2" w16cid:durableId="675377955">
    <w:abstractNumId w:val="3"/>
  </w:num>
  <w:num w:numId="3" w16cid:durableId="1058241590">
    <w:abstractNumId w:val="2"/>
  </w:num>
  <w:num w:numId="4" w16cid:durableId="1119911583">
    <w:abstractNumId w:val="6"/>
  </w:num>
  <w:num w:numId="5" w16cid:durableId="160901235">
    <w:abstractNumId w:val="4"/>
  </w:num>
  <w:num w:numId="6" w16cid:durableId="1134835394">
    <w:abstractNumId w:val="7"/>
  </w:num>
  <w:num w:numId="7" w16cid:durableId="1718119568">
    <w:abstractNumId w:val="5"/>
  </w:num>
  <w:num w:numId="8" w16cid:durableId="1111431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27"/>
    <w:rsid w:val="00123462"/>
    <w:rsid w:val="003D1E57"/>
    <w:rsid w:val="00A62E6C"/>
    <w:rsid w:val="00CC3F27"/>
    <w:rsid w:val="00ED4C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774D"/>
  <w15:chartTrackingRefBased/>
  <w15:docId w15:val="{C45F7765-15F6-4626-9BCE-3306CECC4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677127">
      <w:bodyDiv w:val="1"/>
      <w:marLeft w:val="0"/>
      <w:marRight w:val="0"/>
      <w:marTop w:val="0"/>
      <w:marBottom w:val="0"/>
      <w:divBdr>
        <w:top w:val="none" w:sz="0" w:space="0" w:color="auto"/>
        <w:left w:val="none" w:sz="0" w:space="0" w:color="auto"/>
        <w:bottom w:val="none" w:sz="0" w:space="0" w:color="auto"/>
        <w:right w:val="none" w:sz="0" w:space="0" w:color="auto"/>
      </w:divBdr>
      <w:divsChild>
        <w:div w:id="1818644198">
          <w:marLeft w:val="0"/>
          <w:marRight w:val="0"/>
          <w:marTop w:val="0"/>
          <w:marBottom w:val="0"/>
          <w:divBdr>
            <w:top w:val="none" w:sz="0" w:space="0" w:color="auto"/>
            <w:left w:val="none" w:sz="0" w:space="0" w:color="auto"/>
            <w:bottom w:val="none" w:sz="0" w:space="0" w:color="auto"/>
            <w:right w:val="none" w:sz="0" w:space="0" w:color="auto"/>
          </w:divBdr>
          <w:divsChild>
            <w:div w:id="939293010">
              <w:marLeft w:val="0"/>
              <w:marRight w:val="0"/>
              <w:marTop w:val="0"/>
              <w:marBottom w:val="0"/>
              <w:divBdr>
                <w:top w:val="none" w:sz="0" w:space="0" w:color="auto"/>
                <w:left w:val="none" w:sz="0" w:space="0" w:color="auto"/>
                <w:bottom w:val="none" w:sz="0" w:space="0" w:color="auto"/>
                <w:right w:val="none" w:sz="0" w:space="0" w:color="auto"/>
              </w:divBdr>
              <w:divsChild>
                <w:div w:id="1622154513">
                  <w:marLeft w:val="0"/>
                  <w:marRight w:val="0"/>
                  <w:marTop w:val="0"/>
                  <w:marBottom w:val="0"/>
                  <w:divBdr>
                    <w:top w:val="none" w:sz="0" w:space="0" w:color="auto"/>
                    <w:left w:val="none" w:sz="0" w:space="0" w:color="auto"/>
                    <w:bottom w:val="none" w:sz="0" w:space="0" w:color="auto"/>
                    <w:right w:val="none" w:sz="0" w:space="0" w:color="auto"/>
                  </w:divBdr>
                  <w:divsChild>
                    <w:div w:id="62508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25604">
          <w:marLeft w:val="0"/>
          <w:marRight w:val="0"/>
          <w:marTop w:val="0"/>
          <w:marBottom w:val="0"/>
          <w:divBdr>
            <w:top w:val="none" w:sz="0" w:space="0" w:color="auto"/>
            <w:left w:val="none" w:sz="0" w:space="0" w:color="auto"/>
            <w:bottom w:val="none" w:sz="0" w:space="0" w:color="auto"/>
            <w:right w:val="none" w:sz="0" w:space="0" w:color="auto"/>
          </w:divBdr>
          <w:divsChild>
            <w:div w:id="678583439">
              <w:marLeft w:val="0"/>
              <w:marRight w:val="0"/>
              <w:marTop w:val="0"/>
              <w:marBottom w:val="0"/>
              <w:divBdr>
                <w:top w:val="none" w:sz="0" w:space="0" w:color="auto"/>
                <w:left w:val="none" w:sz="0" w:space="0" w:color="auto"/>
                <w:bottom w:val="none" w:sz="0" w:space="0" w:color="auto"/>
                <w:right w:val="none" w:sz="0" w:space="0" w:color="auto"/>
              </w:divBdr>
              <w:divsChild>
                <w:div w:id="1990403059">
                  <w:marLeft w:val="0"/>
                  <w:marRight w:val="0"/>
                  <w:marTop w:val="0"/>
                  <w:marBottom w:val="0"/>
                  <w:divBdr>
                    <w:top w:val="none" w:sz="0" w:space="0" w:color="auto"/>
                    <w:left w:val="none" w:sz="0" w:space="0" w:color="auto"/>
                    <w:bottom w:val="none" w:sz="0" w:space="0" w:color="auto"/>
                    <w:right w:val="none" w:sz="0" w:space="0" w:color="auto"/>
                  </w:divBdr>
                  <w:divsChild>
                    <w:div w:id="187002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892929">
      <w:bodyDiv w:val="1"/>
      <w:marLeft w:val="0"/>
      <w:marRight w:val="0"/>
      <w:marTop w:val="0"/>
      <w:marBottom w:val="0"/>
      <w:divBdr>
        <w:top w:val="none" w:sz="0" w:space="0" w:color="auto"/>
        <w:left w:val="none" w:sz="0" w:space="0" w:color="auto"/>
        <w:bottom w:val="none" w:sz="0" w:space="0" w:color="auto"/>
        <w:right w:val="none" w:sz="0" w:space="0" w:color="auto"/>
      </w:divBdr>
      <w:divsChild>
        <w:div w:id="668944436">
          <w:marLeft w:val="0"/>
          <w:marRight w:val="0"/>
          <w:marTop w:val="0"/>
          <w:marBottom w:val="0"/>
          <w:divBdr>
            <w:top w:val="none" w:sz="0" w:space="0" w:color="auto"/>
            <w:left w:val="none" w:sz="0" w:space="0" w:color="auto"/>
            <w:bottom w:val="none" w:sz="0" w:space="0" w:color="auto"/>
            <w:right w:val="none" w:sz="0" w:space="0" w:color="auto"/>
          </w:divBdr>
          <w:divsChild>
            <w:div w:id="1247181050">
              <w:marLeft w:val="0"/>
              <w:marRight w:val="0"/>
              <w:marTop w:val="0"/>
              <w:marBottom w:val="0"/>
              <w:divBdr>
                <w:top w:val="none" w:sz="0" w:space="0" w:color="auto"/>
                <w:left w:val="none" w:sz="0" w:space="0" w:color="auto"/>
                <w:bottom w:val="none" w:sz="0" w:space="0" w:color="auto"/>
                <w:right w:val="none" w:sz="0" w:space="0" w:color="auto"/>
              </w:divBdr>
              <w:divsChild>
                <w:div w:id="1190527421">
                  <w:marLeft w:val="0"/>
                  <w:marRight w:val="0"/>
                  <w:marTop w:val="0"/>
                  <w:marBottom w:val="0"/>
                  <w:divBdr>
                    <w:top w:val="none" w:sz="0" w:space="0" w:color="auto"/>
                    <w:left w:val="none" w:sz="0" w:space="0" w:color="auto"/>
                    <w:bottom w:val="none" w:sz="0" w:space="0" w:color="auto"/>
                    <w:right w:val="none" w:sz="0" w:space="0" w:color="auto"/>
                  </w:divBdr>
                  <w:divsChild>
                    <w:div w:id="19749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880342">
          <w:marLeft w:val="0"/>
          <w:marRight w:val="0"/>
          <w:marTop w:val="0"/>
          <w:marBottom w:val="0"/>
          <w:divBdr>
            <w:top w:val="none" w:sz="0" w:space="0" w:color="auto"/>
            <w:left w:val="none" w:sz="0" w:space="0" w:color="auto"/>
            <w:bottom w:val="none" w:sz="0" w:space="0" w:color="auto"/>
            <w:right w:val="none" w:sz="0" w:space="0" w:color="auto"/>
          </w:divBdr>
          <w:divsChild>
            <w:div w:id="560140237">
              <w:marLeft w:val="0"/>
              <w:marRight w:val="0"/>
              <w:marTop w:val="0"/>
              <w:marBottom w:val="0"/>
              <w:divBdr>
                <w:top w:val="none" w:sz="0" w:space="0" w:color="auto"/>
                <w:left w:val="none" w:sz="0" w:space="0" w:color="auto"/>
                <w:bottom w:val="none" w:sz="0" w:space="0" w:color="auto"/>
                <w:right w:val="none" w:sz="0" w:space="0" w:color="auto"/>
              </w:divBdr>
              <w:divsChild>
                <w:div w:id="1913152370">
                  <w:marLeft w:val="0"/>
                  <w:marRight w:val="0"/>
                  <w:marTop w:val="0"/>
                  <w:marBottom w:val="0"/>
                  <w:divBdr>
                    <w:top w:val="none" w:sz="0" w:space="0" w:color="auto"/>
                    <w:left w:val="none" w:sz="0" w:space="0" w:color="auto"/>
                    <w:bottom w:val="none" w:sz="0" w:space="0" w:color="auto"/>
                    <w:right w:val="none" w:sz="0" w:space="0" w:color="auto"/>
                  </w:divBdr>
                  <w:divsChild>
                    <w:div w:id="49573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30302">
      <w:bodyDiv w:val="1"/>
      <w:marLeft w:val="0"/>
      <w:marRight w:val="0"/>
      <w:marTop w:val="0"/>
      <w:marBottom w:val="0"/>
      <w:divBdr>
        <w:top w:val="none" w:sz="0" w:space="0" w:color="auto"/>
        <w:left w:val="none" w:sz="0" w:space="0" w:color="auto"/>
        <w:bottom w:val="none" w:sz="0" w:space="0" w:color="auto"/>
        <w:right w:val="none" w:sz="0" w:space="0" w:color="auto"/>
      </w:divBdr>
      <w:divsChild>
        <w:div w:id="1424380758">
          <w:marLeft w:val="0"/>
          <w:marRight w:val="0"/>
          <w:marTop w:val="0"/>
          <w:marBottom w:val="0"/>
          <w:divBdr>
            <w:top w:val="none" w:sz="0" w:space="0" w:color="auto"/>
            <w:left w:val="none" w:sz="0" w:space="0" w:color="auto"/>
            <w:bottom w:val="none" w:sz="0" w:space="0" w:color="auto"/>
            <w:right w:val="none" w:sz="0" w:space="0" w:color="auto"/>
          </w:divBdr>
          <w:divsChild>
            <w:div w:id="1676497901">
              <w:marLeft w:val="0"/>
              <w:marRight w:val="0"/>
              <w:marTop w:val="0"/>
              <w:marBottom w:val="0"/>
              <w:divBdr>
                <w:top w:val="none" w:sz="0" w:space="0" w:color="auto"/>
                <w:left w:val="none" w:sz="0" w:space="0" w:color="auto"/>
                <w:bottom w:val="none" w:sz="0" w:space="0" w:color="auto"/>
                <w:right w:val="none" w:sz="0" w:space="0" w:color="auto"/>
              </w:divBdr>
              <w:divsChild>
                <w:div w:id="1553807550">
                  <w:marLeft w:val="0"/>
                  <w:marRight w:val="0"/>
                  <w:marTop w:val="0"/>
                  <w:marBottom w:val="0"/>
                  <w:divBdr>
                    <w:top w:val="none" w:sz="0" w:space="0" w:color="auto"/>
                    <w:left w:val="none" w:sz="0" w:space="0" w:color="auto"/>
                    <w:bottom w:val="none" w:sz="0" w:space="0" w:color="auto"/>
                    <w:right w:val="none" w:sz="0" w:space="0" w:color="auto"/>
                  </w:divBdr>
                  <w:divsChild>
                    <w:div w:id="177238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09541">
          <w:marLeft w:val="0"/>
          <w:marRight w:val="0"/>
          <w:marTop w:val="0"/>
          <w:marBottom w:val="0"/>
          <w:divBdr>
            <w:top w:val="none" w:sz="0" w:space="0" w:color="auto"/>
            <w:left w:val="none" w:sz="0" w:space="0" w:color="auto"/>
            <w:bottom w:val="none" w:sz="0" w:space="0" w:color="auto"/>
            <w:right w:val="none" w:sz="0" w:space="0" w:color="auto"/>
          </w:divBdr>
          <w:divsChild>
            <w:div w:id="630213820">
              <w:marLeft w:val="0"/>
              <w:marRight w:val="0"/>
              <w:marTop w:val="0"/>
              <w:marBottom w:val="0"/>
              <w:divBdr>
                <w:top w:val="none" w:sz="0" w:space="0" w:color="auto"/>
                <w:left w:val="none" w:sz="0" w:space="0" w:color="auto"/>
                <w:bottom w:val="none" w:sz="0" w:space="0" w:color="auto"/>
                <w:right w:val="none" w:sz="0" w:space="0" w:color="auto"/>
              </w:divBdr>
              <w:divsChild>
                <w:div w:id="801385376">
                  <w:marLeft w:val="0"/>
                  <w:marRight w:val="0"/>
                  <w:marTop w:val="0"/>
                  <w:marBottom w:val="0"/>
                  <w:divBdr>
                    <w:top w:val="none" w:sz="0" w:space="0" w:color="auto"/>
                    <w:left w:val="none" w:sz="0" w:space="0" w:color="auto"/>
                    <w:bottom w:val="none" w:sz="0" w:space="0" w:color="auto"/>
                    <w:right w:val="none" w:sz="0" w:space="0" w:color="auto"/>
                  </w:divBdr>
                  <w:divsChild>
                    <w:div w:id="88128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515321">
      <w:bodyDiv w:val="1"/>
      <w:marLeft w:val="0"/>
      <w:marRight w:val="0"/>
      <w:marTop w:val="0"/>
      <w:marBottom w:val="0"/>
      <w:divBdr>
        <w:top w:val="none" w:sz="0" w:space="0" w:color="auto"/>
        <w:left w:val="none" w:sz="0" w:space="0" w:color="auto"/>
        <w:bottom w:val="none" w:sz="0" w:space="0" w:color="auto"/>
        <w:right w:val="none" w:sz="0" w:space="0" w:color="auto"/>
      </w:divBdr>
      <w:divsChild>
        <w:div w:id="738207727">
          <w:marLeft w:val="0"/>
          <w:marRight w:val="0"/>
          <w:marTop w:val="0"/>
          <w:marBottom w:val="0"/>
          <w:divBdr>
            <w:top w:val="none" w:sz="0" w:space="0" w:color="auto"/>
            <w:left w:val="none" w:sz="0" w:space="0" w:color="auto"/>
            <w:bottom w:val="none" w:sz="0" w:space="0" w:color="auto"/>
            <w:right w:val="none" w:sz="0" w:space="0" w:color="auto"/>
          </w:divBdr>
          <w:divsChild>
            <w:div w:id="930091851">
              <w:marLeft w:val="0"/>
              <w:marRight w:val="0"/>
              <w:marTop w:val="0"/>
              <w:marBottom w:val="0"/>
              <w:divBdr>
                <w:top w:val="none" w:sz="0" w:space="0" w:color="auto"/>
                <w:left w:val="none" w:sz="0" w:space="0" w:color="auto"/>
                <w:bottom w:val="none" w:sz="0" w:space="0" w:color="auto"/>
                <w:right w:val="none" w:sz="0" w:space="0" w:color="auto"/>
              </w:divBdr>
              <w:divsChild>
                <w:div w:id="1249735666">
                  <w:marLeft w:val="0"/>
                  <w:marRight w:val="0"/>
                  <w:marTop w:val="0"/>
                  <w:marBottom w:val="0"/>
                  <w:divBdr>
                    <w:top w:val="none" w:sz="0" w:space="0" w:color="auto"/>
                    <w:left w:val="none" w:sz="0" w:space="0" w:color="auto"/>
                    <w:bottom w:val="none" w:sz="0" w:space="0" w:color="auto"/>
                    <w:right w:val="none" w:sz="0" w:space="0" w:color="auto"/>
                  </w:divBdr>
                  <w:divsChild>
                    <w:div w:id="15816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411931">
          <w:marLeft w:val="0"/>
          <w:marRight w:val="0"/>
          <w:marTop w:val="0"/>
          <w:marBottom w:val="0"/>
          <w:divBdr>
            <w:top w:val="none" w:sz="0" w:space="0" w:color="auto"/>
            <w:left w:val="none" w:sz="0" w:space="0" w:color="auto"/>
            <w:bottom w:val="none" w:sz="0" w:space="0" w:color="auto"/>
            <w:right w:val="none" w:sz="0" w:space="0" w:color="auto"/>
          </w:divBdr>
          <w:divsChild>
            <w:div w:id="957755781">
              <w:marLeft w:val="0"/>
              <w:marRight w:val="0"/>
              <w:marTop w:val="0"/>
              <w:marBottom w:val="0"/>
              <w:divBdr>
                <w:top w:val="none" w:sz="0" w:space="0" w:color="auto"/>
                <w:left w:val="none" w:sz="0" w:space="0" w:color="auto"/>
                <w:bottom w:val="none" w:sz="0" w:space="0" w:color="auto"/>
                <w:right w:val="none" w:sz="0" w:space="0" w:color="auto"/>
              </w:divBdr>
              <w:divsChild>
                <w:div w:id="1066680409">
                  <w:marLeft w:val="0"/>
                  <w:marRight w:val="0"/>
                  <w:marTop w:val="0"/>
                  <w:marBottom w:val="0"/>
                  <w:divBdr>
                    <w:top w:val="none" w:sz="0" w:space="0" w:color="auto"/>
                    <w:left w:val="none" w:sz="0" w:space="0" w:color="auto"/>
                    <w:bottom w:val="none" w:sz="0" w:space="0" w:color="auto"/>
                    <w:right w:val="none" w:sz="0" w:space="0" w:color="auto"/>
                  </w:divBdr>
                  <w:divsChild>
                    <w:div w:id="21419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953</Words>
  <Characters>5247</Characters>
  <Application>Microsoft Office Word</Application>
  <DocSecurity>0</DocSecurity>
  <Lines>43</Lines>
  <Paragraphs>12</Paragraphs>
  <ScaleCrop>false</ScaleCrop>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SOSORDINATEUR</dc:creator>
  <cp:keywords/>
  <dc:description/>
  <cp:lastModifiedBy>SOSORDINATEUR</cp:lastModifiedBy>
  <cp:revision>1</cp:revision>
  <dcterms:created xsi:type="dcterms:W3CDTF">2024-11-05T19:28:00Z</dcterms:created>
  <dcterms:modified xsi:type="dcterms:W3CDTF">2024-11-05T19:32:00Z</dcterms:modified>
</cp:coreProperties>
</file>